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 Unicode MS" w:hAnsi="Arial Unicode MS" w:cs="Arial Unicode MS"/>
          <w:sz w:val="52"/>
          <w:szCs w:val="52"/>
        </w:rPr>
      </w:pPr>
    </w:p>
    <w:p>
      <w:pPr>
        <w:jc w:val="center"/>
        <w:rPr>
          <w:rFonts w:ascii="Arial Unicode MS" w:hAnsi="Arial Unicode MS" w:cs="Arial Unicode MS"/>
          <w:sz w:val="52"/>
          <w:szCs w:val="52"/>
        </w:rPr>
      </w:pPr>
    </w:p>
    <w:p>
      <w:pPr>
        <w:jc w:val="center"/>
        <w:rPr>
          <w:sz w:val="52"/>
          <w:szCs w:val="52"/>
        </w:rPr>
      </w:pPr>
      <w:r>
        <w:rPr>
          <w:rFonts w:hint="eastAsia" w:ascii="Arial Unicode MS" w:hAnsi="Arial Unicode MS" w:cs="Arial Unicode MS"/>
          <w:sz w:val="52"/>
          <w:szCs w:val="52"/>
        </w:rPr>
        <w:t>无线静态应变测试</w:t>
      </w:r>
      <w:r>
        <w:rPr>
          <w:rFonts w:hint="eastAsia"/>
          <w:sz w:val="52"/>
          <w:szCs w:val="52"/>
        </w:rPr>
        <w:t>系统</w:t>
      </w:r>
    </w:p>
    <w:p>
      <w:pPr>
        <w:jc w:val="center"/>
        <w:rPr>
          <w:rFonts w:ascii="Arial Unicode MS" w:hAnsi="Arial Unicode MS" w:cs="Arial Unicode MS"/>
          <w:sz w:val="52"/>
          <w:szCs w:val="52"/>
        </w:rPr>
      </w:pPr>
    </w:p>
    <w:p>
      <w:pPr>
        <w:jc w:val="right"/>
      </w:pPr>
      <w:r>
        <w:rPr>
          <w:rFonts w:hint="eastAsia"/>
        </w:rPr>
        <w:t xml:space="preserve">        </w:t>
      </w:r>
    </w:p>
    <w:p>
      <w:pPr>
        <w:jc w:val="center"/>
        <w:rPr>
          <w:rFonts w:ascii="黑体" w:hAnsi="黑体" w:eastAsia="黑体"/>
          <w:b/>
          <w:bCs/>
          <w:spacing w:val="20"/>
          <w:sz w:val="84"/>
          <w:szCs w:val="84"/>
        </w:rPr>
      </w:pPr>
      <w:r>
        <w:rPr>
          <w:rFonts w:hint="eastAsia" w:ascii="黑体" w:hAnsi="黑体" w:eastAsia="黑体"/>
          <w:b/>
          <w:bCs/>
          <w:spacing w:val="20"/>
          <w:sz w:val="84"/>
          <w:szCs w:val="84"/>
        </w:rPr>
        <w:t>使</w:t>
      </w:r>
    </w:p>
    <w:p>
      <w:pPr>
        <w:jc w:val="center"/>
        <w:rPr>
          <w:rFonts w:ascii="黑体" w:hAnsi="黑体" w:eastAsia="黑体"/>
          <w:b/>
          <w:bCs/>
          <w:spacing w:val="20"/>
          <w:sz w:val="84"/>
          <w:szCs w:val="84"/>
        </w:rPr>
      </w:pPr>
      <w:r>
        <w:rPr>
          <w:rFonts w:hint="eastAsia" w:ascii="黑体" w:hAnsi="黑体" w:eastAsia="黑体"/>
          <w:b/>
          <w:bCs/>
          <w:spacing w:val="20"/>
          <w:sz w:val="84"/>
          <w:szCs w:val="84"/>
        </w:rPr>
        <w:t>用</w:t>
      </w:r>
    </w:p>
    <w:p>
      <w:pPr>
        <w:jc w:val="center"/>
        <w:rPr>
          <w:rFonts w:ascii="黑体" w:hAnsi="黑体" w:eastAsia="黑体"/>
          <w:b/>
          <w:bCs/>
          <w:spacing w:val="20"/>
          <w:sz w:val="84"/>
          <w:szCs w:val="84"/>
        </w:rPr>
      </w:pPr>
      <w:r>
        <w:rPr>
          <w:rFonts w:hint="eastAsia" w:ascii="黑体" w:hAnsi="黑体" w:eastAsia="黑体"/>
          <w:b/>
          <w:bCs/>
          <w:spacing w:val="20"/>
          <w:sz w:val="84"/>
          <w:szCs w:val="84"/>
        </w:rPr>
        <w:t>说</w:t>
      </w:r>
    </w:p>
    <w:p>
      <w:pPr>
        <w:jc w:val="center"/>
        <w:rPr>
          <w:rFonts w:ascii="黑体" w:hAnsi="黑体" w:eastAsia="黑体"/>
          <w:b/>
          <w:bCs/>
          <w:spacing w:val="20"/>
          <w:sz w:val="84"/>
          <w:szCs w:val="84"/>
        </w:rPr>
      </w:pPr>
      <w:r>
        <w:rPr>
          <w:rFonts w:hint="eastAsia" w:ascii="黑体" w:hAnsi="黑体" w:eastAsia="黑体"/>
          <w:b/>
          <w:bCs/>
          <w:spacing w:val="20"/>
          <w:sz w:val="84"/>
          <w:szCs w:val="84"/>
        </w:rPr>
        <w:t>明</w:t>
      </w:r>
    </w:p>
    <w:p>
      <w:pPr>
        <w:jc w:val="center"/>
        <w:rPr>
          <w:rFonts w:ascii="黑体" w:hAnsi="黑体" w:eastAsia="黑体"/>
          <w:b/>
          <w:bCs/>
          <w:spacing w:val="20"/>
          <w:sz w:val="84"/>
          <w:szCs w:val="84"/>
        </w:rPr>
      </w:pPr>
      <w:r>
        <w:rPr>
          <w:rFonts w:hint="eastAsia" w:ascii="黑体" w:hAnsi="黑体" w:eastAsia="黑体"/>
          <w:b/>
          <w:bCs/>
          <w:spacing w:val="20"/>
          <w:sz w:val="84"/>
          <w:szCs w:val="84"/>
        </w:rPr>
        <w:t>书</w:t>
      </w:r>
    </w:p>
    <w:p>
      <w:pPr>
        <w:jc w:val="center"/>
        <w:rPr>
          <w:rFonts w:ascii="黑体" w:hAnsi="黑体" w:eastAsia="黑体"/>
          <w:b/>
          <w:bCs/>
          <w:spacing w:val="20"/>
          <w:sz w:val="84"/>
          <w:szCs w:val="84"/>
        </w:rPr>
      </w:pP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天津威恳德测控设备技术有限公司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fldChar w:fldCharType="begin"/>
      </w:r>
      <w:r>
        <w:rPr>
          <w:rFonts w:ascii="仿宋" w:hAnsi="仿宋" w:eastAsia="仿宋"/>
          <w:b/>
          <w:sz w:val="32"/>
          <w:szCs w:val="32"/>
        </w:rPr>
        <w:instrText xml:space="preserve"> HYPERLINK "http://</w:instrText>
      </w:r>
      <w:r>
        <w:rPr>
          <w:rFonts w:hint="eastAsia" w:ascii="仿宋" w:hAnsi="仿宋" w:eastAsia="仿宋"/>
          <w:b/>
          <w:sz w:val="32"/>
          <w:szCs w:val="32"/>
        </w:rPr>
        <w:instrText xml:space="preserve">www.tjweekend.com</w:instrText>
      </w:r>
      <w:r>
        <w:rPr>
          <w:rFonts w:ascii="仿宋" w:hAnsi="仿宋" w:eastAsia="仿宋"/>
          <w:b/>
          <w:sz w:val="32"/>
          <w:szCs w:val="32"/>
        </w:rPr>
        <w:instrText xml:space="preserve">" </w:instrText>
      </w:r>
      <w:r>
        <w:rPr>
          <w:rFonts w:ascii="仿宋" w:hAnsi="仿宋" w:eastAsia="仿宋"/>
          <w:b/>
          <w:sz w:val="32"/>
          <w:szCs w:val="32"/>
        </w:rPr>
        <w:fldChar w:fldCharType="separate"/>
      </w:r>
      <w:r>
        <w:rPr>
          <w:rStyle w:val="17"/>
          <w:rFonts w:hint="eastAsia" w:ascii="仿宋" w:hAnsi="仿宋" w:eastAsia="仿宋"/>
          <w:b/>
          <w:sz w:val="32"/>
          <w:szCs w:val="32"/>
        </w:rPr>
        <w:t>www.tjweekend.com</w:t>
      </w:r>
      <w:r>
        <w:rPr>
          <w:rFonts w:ascii="仿宋" w:hAnsi="仿宋" w:eastAsia="仿宋"/>
          <w:b/>
          <w:sz w:val="32"/>
          <w:szCs w:val="32"/>
        </w:rPr>
        <w:fldChar w:fldCharType="end"/>
      </w:r>
    </w:p>
    <w:p/>
    <w:p>
      <w:bookmarkStart w:id="43" w:name="_GoBack"/>
      <w:bookmarkEnd w:id="43"/>
    </w:p>
    <w:p/>
    <w:p/>
    <w:p>
      <w:pPr>
        <w:pStyle w:val="2"/>
        <w:jc w:val="center"/>
      </w:pPr>
      <w:bookmarkStart w:id="0" w:name="_Toc290466446"/>
      <w:bookmarkStart w:id="1" w:name="_Toc290472661"/>
      <w:r>
        <w:rPr>
          <w:rFonts w:hint="eastAsia"/>
        </w:rPr>
        <w:t>目录</w:t>
      </w:r>
      <w:bookmarkEnd w:id="0"/>
      <w:bookmarkEnd w:id="1"/>
      <w:r>
        <w:fldChar w:fldCharType="begin"/>
      </w:r>
      <w:r>
        <w:instrText xml:space="preserve"> TOC \o "1-3" \u </w:instrText>
      </w:r>
      <w:r>
        <w:fldChar w:fldCharType="separate"/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一、软件安装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_Toc290472662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1、运行环境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_Toc290472663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 硬件配置 ]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_Toc290472664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 操作系统 ]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_Toc290472665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 适用的仪器和接口 ]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_Toc290472666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2、软件安装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_Toc290472667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[程序安装]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_Toc290472668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[驱动安装]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_Toc290472669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二、在线采集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_Toc290472670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5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1、系统连接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_Toc290472671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6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2、运行软件、联机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_Toc290472672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6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3、新建项目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_Toc290472673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7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4、参数设置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_Toc290472674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7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5、平衡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_Toc290472675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6、设置观察视图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_Toc290472676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11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1)多页表格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_Toc290472677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11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2)单页表格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_Toc290472678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11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3)时间历程曲线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_Toc290472679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12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7、设置采集方式及采集参数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_Toc290472680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13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1)试采集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_Toc290472681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14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2)单次采集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_Toc290472682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14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3)定时采集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_Toc290472683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14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4)连续采集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_Toc290472684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14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8、开始采集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_Toc290472685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15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9、停止采集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_Toc290472686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15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三、离线采集和离线管理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_Toc290472687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15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1、离线采集前的准备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_Toc290472688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15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方式１：直接设置参数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_Toc290472689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15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方式２：导入参数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_Toc290472690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15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2、离线采集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_Toc290472691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16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3、脱机数据管理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_Toc290472692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16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四、其它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_Toc290472693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17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1、继续测量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_Toc290472694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17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1）打开继续测量的文件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_Toc290472695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17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2）选“继续测量”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_Toc290472696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17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2、后处理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_Toc290472697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18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1) 保存图象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_Toc290472698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18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2) 数据格式转化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_Toc290472699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18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3) 打开一个已有项目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_Toc290472700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18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五、主要问题解答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_Toc290472701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19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1、为什么联机时找不到应变仪?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_Toc290472702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19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fldChar w:fldCharType="end"/>
      </w:r>
      <w:bookmarkStart w:id="2" w:name="_Toc290472662"/>
      <w:r>
        <w:rPr>
          <w:rFonts w:hint="eastAsia" w:ascii="宋体" w:hAnsi="宋体" w:eastAsia="宋体" w:cs="宋体"/>
          <w:sz w:val="21"/>
          <w:szCs w:val="21"/>
        </w:rPr>
        <w:t>一、软件安装</w:t>
      </w:r>
      <w:bookmarkEnd w:id="2"/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3" w:name="_Toc290472663"/>
      <w:r>
        <w:rPr>
          <w:rFonts w:hint="eastAsia" w:ascii="宋体" w:hAnsi="宋体" w:eastAsia="宋体" w:cs="宋体"/>
          <w:sz w:val="21"/>
          <w:szCs w:val="21"/>
        </w:rPr>
        <w:t>1、运行环境</w:t>
      </w:r>
      <w:bookmarkEnd w:id="3"/>
    </w:p>
    <w:p>
      <w:pPr>
        <w:pStyle w:val="1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4" w:name="_Toc290472664"/>
      <w:r>
        <w:rPr>
          <w:rFonts w:hint="eastAsia" w:ascii="宋体" w:hAnsi="宋体" w:eastAsia="宋体" w:cs="宋体"/>
          <w:sz w:val="21"/>
          <w:szCs w:val="21"/>
        </w:rPr>
        <w:t>[ 硬件配置 ]</w:t>
      </w:r>
      <w:bookmarkEnd w:id="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基本配置：CPU为Pentium 以上，内存不少于128M，1G以上剩余硬盘空间。</w:t>
      </w:r>
    </w:p>
    <w:p>
      <w:pPr>
        <w:pStyle w:val="1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5" w:name="_Toc290472665"/>
      <w:r>
        <w:rPr>
          <w:rFonts w:hint="eastAsia" w:ascii="宋体" w:hAnsi="宋体" w:eastAsia="宋体" w:cs="宋体"/>
          <w:sz w:val="21"/>
          <w:szCs w:val="21"/>
        </w:rPr>
        <w:t>[ 操作系统 ]</w:t>
      </w:r>
      <w:bookmarkEnd w:id="5"/>
      <w:r>
        <w:rPr>
          <w:rFonts w:hint="eastAsia" w:ascii="宋体" w:hAnsi="宋体" w:eastAsia="宋体" w:cs="宋体"/>
          <w:sz w:val="21"/>
          <w:szCs w:val="21"/>
        </w:rPr>
        <w:t>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Win98/Win2k/WinXP/Vista/Win7操作系统。</w:t>
      </w:r>
    </w:p>
    <w:p>
      <w:pPr>
        <w:pStyle w:val="1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6" w:name="_Toc290472666"/>
      <w:r>
        <w:rPr>
          <w:rFonts w:hint="eastAsia" w:ascii="宋体" w:hAnsi="宋体" w:eastAsia="宋体" w:cs="宋体"/>
          <w:sz w:val="21"/>
          <w:szCs w:val="21"/>
        </w:rPr>
        <w:t>[ 适用的仪器和接口 ]</w:t>
      </w:r>
      <w:bookmarkEnd w:id="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适用的仪器范围：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WKD</w:t>
      </w:r>
      <w:r>
        <w:rPr>
          <w:rFonts w:hint="eastAsia" w:ascii="宋体" w:hAnsi="宋体" w:eastAsia="宋体" w:cs="宋体"/>
          <w:sz w:val="21"/>
          <w:szCs w:val="21"/>
        </w:rPr>
        <w:t>3812、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WKD</w:t>
      </w:r>
      <w:r>
        <w:rPr>
          <w:rFonts w:hint="eastAsia" w:ascii="宋体" w:hAnsi="宋体" w:eastAsia="宋体" w:cs="宋体"/>
          <w:sz w:val="21"/>
          <w:szCs w:val="21"/>
        </w:rPr>
        <w:t>3813、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WKD</w:t>
      </w:r>
      <w:r>
        <w:rPr>
          <w:rFonts w:hint="eastAsia" w:ascii="宋体" w:hAnsi="宋体" w:eastAsia="宋体" w:cs="宋体"/>
          <w:sz w:val="21"/>
          <w:szCs w:val="21"/>
        </w:rPr>
        <w:t>3815、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WKD</w:t>
      </w:r>
      <w:r>
        <w:rPr>
          <w:rFonts w:hint="eastAsia" w:ascii="宋体" w:hAnsi="宋体" w:eastAsia="宋体" w:cs="宋体"/>
          <w:sz w:val="21"/>
          <w:szCs w:val="21"/>
        </w:rPr>
        <w:t>3811、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WKD</w:t>
      </w:r>
      <w:r>
        <w:rPr>
          <w:rFonts w:hint="eastAsia" w:ascii="宋体" w:hAnsi="宋体" w:eastAsia="宋体" w:cs="宋体"/>
          <w:sz w:val="21"/>
          <w:szCs w:val="21"/>
        </w:rPr>
        <w:t>3816、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WKD</w:t>
      </w:r>
      <w:r>
        <w:rPr>
          <w:rFonts w:hint="eastAsia" w:ascii="宋体" w:hAnsi="宋体" w:eastAsia="宋体" w:cs="宋体"/>
          <w:sz w:val="21"/>
          <w:szCs w:val="21"/>
        </w:rPr>
        <w:t>3850等。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适用的仪器接口：RS232接口  USB接口  RS485接口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7" w:name="_Toc290472667"/>
      <w:r>
        <w:rPr>
          <w:rFonts w:hint="eastAsia" w:ascii="宋体" w:hAnsi="宋体" w:eastAsia="宋体" w:cs="宋体"/>
          <w:sz w:val="21"/>
          <w:szCs w:val="21"/>
        </w:rPr>
        <w:t>2、软件安装</w:t>
      </w:r>
      <w:bookmarkEnd w:id="7"/>
    </w:p>
    <w:p>
      <w:pPr>
        <w:pStyle w:val="1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8" w:name="_Toc290472668"/>
      <w:r>
        <w:rPr>
          <w:rFonts w:hint="eastAsia" w:ascii="宋体" w:hAnsi="宋体" w:eastAsia="宋体" w:cs="宋体"/>
          <w:sz w:val="21"/>
          <w:szCs w:val="21"/>
        </w:rPr>
        <w:t>[程序安装]</w:t>
      </w:r>
      <w:bookmarkEnd w:id="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运行“安装光盘”下的setup.exe开始控制软件的安装，一般情况下只要按照默认的方式，进行安装即可。安装成功后会在桌面自动添加一个控制软件图标。</w:t>
      </w:r>
    </w:p>
    <w:p>
      <w:pPr>
        <w:pStyle w:val="1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9" w:name="_Toc290472669"/>
      <w:r>
        <w:rPr>
          <w:rFonts w:hint="eastAsia" w:ascii="宋体" w:hAnsi="宋体" w:eastAsia="宋体" w:cs="宋体"/>
          <w:sz w:val="21"/>
          <w:szCs w:val="21"/>
        </w:rPr>
        <w:t>[驱动安装]</w:t>
      </w:r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当将USB线第一次插入计算机的USB接口时，会提示找到新硬件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drawing>
          <wp:inline distT="0" distB="0" distL="114300" distR="114300">
            <wp:extent cx="4216400" cy="2296160"/>
            <wp:effectExtent l="0" t="0" r="5080" b="508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6400" cy="229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选择“从列表或指定位置安装（高级）（S）”,并按“下一步”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drawing>
          <wp:inline distT="0" distB="0" distL="114300" distR="114300">
            <wp:extent cx="4886325" cy="3609340"/>
            <wp:effectExtent l="0" t="0" r="5715" b="2540"/>
            <wp:docPr id="8" name="图片 2" descr="图片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图片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60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按“浏览”选择安装程序所在的目录，默认的安装目录是“c:\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WKD</w:t>
      </w:r>
      <w:r>
        <w:rPr>
          <w:rFonts w:hint="eastAsia" w:ascii="宋体" w:hAnsi="宋体" w:eastAsia="宋体" w:cs="宋体"/>
          <w:sz w:val="21"/>
          <w:szCs w:val="21"/>
        </w:rPr>
        <w:t>test\WirelessStaticB”。并按“下一步”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drawing>
          <wp:inline distT="0" distB="0" distL="114300" distR="114300">
            <wp:extent cx="3918585" cy="2742565"/>
            <wp:effectExtent l="0" t="0" r="13335" b="63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18585" cy="274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按“完成”结束驱动程序的安装。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安装完成后请检查设备驱动程序是否安装成功，方法是打开“设备管理器”，如下图所示，在“端口（COM和LPT）”下目前的通讯端口是有一个以“USB Serial Port”开头的项目，当前的端口是COM3,表示设备驱动已经安装成功。如果没有以“USB Serial Port”开头项目表示驱动没有安装成功，需要重新安装驱动。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drawing>
          <wp:inline distT="0" distB="0" distL="114300" distR="114300">
            <wp:extent cx="3949700" cy="2235835"/>
            <wp:effectExtent l="0" t="0" r="12700" b="4445"/>
            <wp:docPr id="3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49700" cy="223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10" w:name="_Toc290472670"/>
      <w:r>
        <w:rPr>
          <w:rFonts w:hint="eastAsia" w:ascii="宋体" w:hAnsi="宋体" w:eastAsia="宋体" w:cs="宋体"/>
          <w:sz w:val="21"/>
          <w:szCs w:val="21"/>
        </w:rPr>
        <w:t>二、软件简介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1、软件界面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5271135" cy="3289935"/>
            <wp:effectExtent l="0" t="0" r="1905" b="1905"/>
            <wp:docPr id="1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8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软件支持本公司所有各种类型的静态应变仪组成一个测试网络（包括电阻应变仪和振弦应变仪），支持有线和无线两种测试模式．如果选择无线型静态应变仪，系统同时具备通过有线方式连接各应变仪，可以很方便地组成静态应变测试网络．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2、无线连接模式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各无线应变仪与网关自动组网，且每台应变仪都具有路由功能，构成大型分布式静态应变测试系统．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drawing>
          <wp:inline distT="0" distB="0" distL="114300" distR="114300">
            <wp:extent cx="4493260" cy="1964055"/>
            <wp:effectExtent l="0" t="0" r="2540" b="1905"/>
            <wp:docPr id="5" name="图片 6" descr="http://www.yzjmtest.com/images/2-JM3812ZBne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http://www.yzjmtest.com/images/2-JM3812ZBnet1.JP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93260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3、有线连接模式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各静态应变仪之间通过总线连接，计算机和第１台ＵＳＢ线连接，构成有线式静态应变测试系统．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drawing>
          <wp:inline distT="0" distB="0" distL="114300" distR="114300">
            <wp:extent cx="4924425" cy="1915795"/>
            <wp:effectExtent l="0" t="0" r="13335" b="4445"/>
            <wp:docPr id="6" name="图片 7" descr="http://www.yzjmtest.com/images/2-JM3812ne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http://www.yzjmtest.com/images/2-JM3812net1.JP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三、在线采集</w:t>
      </w:r>
      <w:bookmarkEnd w:id="10"/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11" w:name="_Toc290472671"/>
      <w:r>
        <w:rPr>
          <w:rFonts w:hint="eastAsia" w:ascii="宋体" w:hAnsi="宋体" w:eastAsia="宋体" w:cs="宋体"/>
          <w:sz w:val="21"/>
          <w:szCs w:val="21"/>
        </w:rPr>
        <w:t>1、系统连接</w:t>
      </w:r>
      <w:bookmarkEnd w:id="1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打开仪器电源开关至于“BAT”位置，即使用内部电池。如果USB网关驱动安装完成，且USB网关连接在计算机上，那么等几秒钟后，下图所示的“无线联接”左边的灯就会闪烁，表示网关与应变仪已连接成功。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12" w:name="_Toc290472672"/>
      <w:r>
        <w:rPr>
          <w:rFonts w:hint="eastAsia" w:ascii="宋体" w:hAnsi="宋体" w:eastAsia="宋体" w:cs="宋体"/>
          <w:sz w:val="21"/>
          <w:szCs w:val="21"/>
        </w:rPr>
        <w:t>2、运行软件、联机</w:t>
      </w:r>
      <w:bookmarkEnd w:id="1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在确认系统联接正常的情况下，仪器通电，然后运行控制软件，点击右侧工具栏的“联机”按钮，如果联机成功，会在状态栏给出提示，可进行下一步操作。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1219200" cy="390525"/>
            <wp:effectExtent l="0" t="0" r="0" b="5715"/>
            <wp:docPr id="1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13" w:name="_Toc290472673"/>
      <w:r>
        <w:rPr>
          <w:rFonts w:hint="eastAsia" w:ascii="宋体" w:hAnsi="宋体" w:eastAsia="宋体" w:cs="宋体"/>
          <w:sz w:val="21"/>
          <w:szCs w:val="21"/>
        </w:rPr>
        <w:t>3、新建项目</w:t>
      </w:r>
      <w:bookmarkEnd w:id="1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运行控制软件，点击工具栏的“新建”按钮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drawing>
          <wp:inline distT="0" distB="0" distL="114300" distR="114300">
            <wp:extent cx="1693545" cy="374015"/>
            <wp:effectExtent l="0" t="0" r="13335" b="6985"/>
            <wp:docPr id="1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新建一个测试项目，用以保存测试结果。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drawing>
          <wp:inline distT="0" distB="0" distL="114300" distR="114300">
            <wp:extent cx="4563110" cy="2975610"/>
            <wp:effectExtent l="0" t="0" r="8890" b="11430"/>
            <wp:docPr id="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63110" cy="297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静态应变仪保存的主要有下面两种类型：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（1）参数文件：扩展名为“.set”，保存通道参数和采集参数。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（2）数据文件：扩展名为“.yby”，保存测量的数据。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14" w:name="_Toc290472674"/>
      <w:r>
        <w:rPr>
          <w:rFonts w:hint="eastAsia" w:ascii="宋体" w:hAnsi="宋体" w:eastAsia="宋体" w:cs="宋体"/>
          <w:sz w:val="21"/>
          <w:szCs w:val="21"/>
        </w:rPr>
        <w:t>4、参数设置</w:t>
      </w:r>
      <w:bookmarkEnd w:id="14"/>
      <w:r>
        <w:rPr>
          <w:rFonts w:hint="eastAsia" w:ascii="宋体" w:hAnsi="宋体" w:eastAsia="宋体" w:cs="宋体"/>
          <w:sz w:val="21"/>
          <w:szCs w:val="21"/>
        </w:rPr>
        <w:t>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通道参数直接在软件界面下面的通道参数面板进行设置，“通用参数”面板是总体设置面板，在这里设置＂测量内容＂，可以产生不同的测量面板，如下图进行＂应变应力＂测量时，会自动产生＂应变应力＂面板，可以直接在＂应变应力＂面板中进行相关参数的设置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drawing>
          <wp:inline distT="0" distB="0" distL="114300" distR="114300">
            <wp:extent cx="3566160" cy="1301750"/>
            <wp:effectExtent l="0" t="0" r="0" b="8890"/>
            <wp:docPr id="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有几种类型的通道面板可供选择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932815" cy="977265"/>
            <wp:effectExtent l="0" t="0" r="12065" b="13335"/>
            <wp:docPr id="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应变应力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进行应变或应力测量时使用的面板．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5277485" cy="676275"/>
            <wp:effectExtent l="0" t="0" r="10795" b="9525"/>
            <wp:docPr id="1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桥路有三种:1/4桥、半桥、全桥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1/4桥对应的联接形式有补偿1、补偿2 （或补偿3。。。补偿6、公共补偿）、无补偿几种选择。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前两种需外接补偿片,最后一种使用仪器内部的标准电阻作为补偿片。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半桥对应的联接形式有单工作片、双工作片、直角三种选择,直角的接法如下图所示。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1694815" cy="1073150"/>
            <wp:effectExtent l="0" t="0" r="12065" b="8890"/>
            <wp:docPr id="20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9481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选择“单工作片”时半桥的两只应变片一只是工作片、一只是补偿片。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选择“双工作片”时半桥的两只应变片均为工作片，且这两只应变片应分别位于结构的上下两侧，一只受拉、一只受压，大小相等，方向相反。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选择“直角”时半桥的两只应变片一只结构的同侧，成直角排列。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以上三种半桥接法输出的应变片值均折算到单片应变片的应变值。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全桥对应的联接形式有单工作片、双工作片、四工作片、直角选择,直角的接法如下图所示。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1694815" cy="1093470"/>
            <wp:effectExtent l="0" t="0" r="12065" b="3810"/>
            <wp:docPr id="2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94815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选择“单工作片”一般用于标准的应变发生器。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选择“双工作片”用于对臂的两片为工作片，另两片为补偿片。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选择“四工作片”用于四只应变片均为工作片的场合。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选择“直角”用于结构的两侧分别贴上成直角的排列的应变片接合应变仪。</w:t>
      </w:r>
    </w:p>
    <w:p>
      <w:pPr>
        <w:pStyle w:val="2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0" w:firstLine="0" w:firstLineChars="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pStyle w:val="2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桥式传感器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连接桥式传感器时要使用这个面板，在这里要设置合适的灵敏度，这样可以跟要测量的物理量直接对应。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比如某位移计标注 2.3 uε/mm，这时可在灵敏度一列中直接填入2.3，后面的工程单位填入mm,则表格或图形即可直接显示该位移计的位移值。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有些传感器标注的是3.5mm/ uε,与上面正好相反，这时灵敏度一列中应填入1/3.5=0.2857,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后面的工程单位填入mm即可。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pStyle w:val="2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热电偶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可以直接连接热电偶测量温度，信号直接接入“Ｂ”和“Ｄ”端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drawing>
          <wp:inline distT="0" distB="0" distL="114300" distR="114300">
            <wp:extent cx="3686175" cy="520700"/>
            <wp:effectExtent l="0" t="0" r="1905" b="12700"/>
            <wp:docPr id="1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这里需要输入“冷端温度”，即传感器测量前“自动平衡”时，传感器所处的环境温度。在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“热电偶类型”一列中选择对应变的传感器类型即可。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pStyle w:val="2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热电阻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选择“１／４桥”，将测量的热电阻直接接于“Ａ”和“ＢＱ”之间。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选择“半桥”，将要测量的热电阻接于“A”和“B”之间，用于比较的电阻接于“B”和“C”之间。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选择“三线制”时应将热电阻的三根线中的红线接于A点，其它两根线分别接于B和BQ点。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drawing>
          <wp:inline distT="0" distB="0" distL="114300" distR="114300">
            <wp:extent cx="5271135" cy="542290"/>
            <wp:effectExtent l="0" t="0" r="1905" b="6350"/>
            <wp:docPr id="2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电压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可用于测量电压或输出为电压型的传感器，测量的物理量与电压成正比,信号直接接入“Ｂ”和“Ｄ”端(如果测量物理量与电压成非线性关系可以选择非线性电压)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drawing>
          <wp:inline distT="0" distB="0" distL="114300" distR="114300">
            <wp:extent cx="4225925" cy="594995"/>
            <wp:effectExtent l="0" t="0" r="10795" b="14605"/>
            <wp:docPr id="22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22592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pStyle w:val="2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电阻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可以测量电阻或电阻式传感器,测量的物理量与电阻成正比(如果测量物理量与电阻成非线性关系,可以选择非线性电阻)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选择“１／４桥”，将测量的电阻直接接于“Ａ”和“ＢＱ”之间。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选择“半桥”，将要测量的电阻接于“A”和“B”之间，用于比较的电阻接于“B”和“C”之间。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drawing>
          <wp:inline distT="0" distB="0" distL="114300" distR="114300">
            <wp:extent cx="4297680" cy="565785"/>
            <wp:effectExtent l="0" t="0" r="0" b="13335"/>
            <wp:docPr id="25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9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非线性电压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用于测量电压式传感器,测量的物理量与电压之间不是成比例关系,这时需要输入一个电压与物理量之间的非线性表格,这样就可以测量该物理量了(测量物理量与电压成线性关系直接选择测量电压)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drawing>
          <wp:inline distT="0" distB="0" distL="114300" distR="114300">
            <wp:extent cx="2867025" cy="556895"/>
            <wp:effectExtent l="0" t="0" r="13335" b="6985"/>
            <wp:docPr id="29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0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非线性电阻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用于测量电阻式传感器,测量的物理量与电阻之间不是成比例关系,这时需要输入一个电阻与物理量之间的非线性表格,这样就可以测量该物理量了(测量物理量与电阻成线性关系直接选择测量电阻).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选择“１／４桥”，将测量的电阻直接接于“Ａ”和“ＢＱ”之间。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选择“半桥”，将要测量的电阻接于“A”和“B”之间，用于比较的电阻接于“B”和“C”之间。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drawing>
          <wp:inline distT="0" distB="0" distL="114300" distR="114300">
            <wp:extent cx="4371340" cy="509270"/>
            <wp:effectExtent l="0" t="0" r="2540" b="8890"/>
            <wp:docPr id="28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7134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pStyle w:val="2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振弦计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用于配接振弦应变计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15" w:name="_Toc290472675"/>
      <w:r>
        <w:rPr>
          <w:rFonts w:hint="eastAsia" w:ascii="宋体" w:hAnsi="宋体" w:eastAsia="宋体" w:cs="宋体"/>
          <w:sz w:val="21"/>
          <w:szCs w:val="21"/>
        </w:rPr>
        <w:t>测量种类可以选择”测温”和”不测温”,也可以编辑振弦应变计库,选择设置菜单下的”添加振弦计”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5、平衡</w:t>
      </w:r>
      <w:bookmarkEnd w:id="1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在测量前一般首先要进行平衡操作，读取各测点的初始不平衡值，用以修正测量的结果。点工具栏的“平衡”按钮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这时会自动弹出一个单页表格，显示平衡结果，如果显示有“通道过载”请检查原因。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注：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以上几步是正式测量前的准备，如果本次测量与以前某次测量设置的参数一样，甚至平衡结果也一样，可以省去4-5这两步，直接选择工具栏的“导入参数”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726055" cy="365760"/>
            <wp:effectExtent l="0" t="0" r="1905" b="0"/>
            <wp:docPr id="26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7260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选择“导入参数”的文件名，不需要重新设置参数和平衡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4909820" cy="3395980"/>
            <wp:effectExtent l="0" t="0" r="12700" b="2540"/>
            <wp:docPr id="9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909820" cy="339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如果是只需要导入通道参数，不需要以前的平衡结果，只要重新平衡即可。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16" w:name="_Toc290472676"/>
      <w:r>
        <w:rPr>
          <w:rFonts w:hint="eastAsia" w:ascii="宋体" w:hAnsi="宋体" w:eastAsia="宋体" w:cs="宋体"/>
          <w:sz w:val="21"/>
          <w:szCs w:val="21"/>
        </w:rPr>
        <w:t>6、设置观察视图</w:t>
      </w:r>
      <w:bookmarkEnd w:id="1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应变仪采集的数据是以各种类型的视图显示出来的，主要有以下几种类型的视图：</w:t>
      </w:r>
    </w:p>
    <w:p>
      <w:pPr>
        <w:pStyle w:val="1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17" w:name="_Toc290472677"/>
      <w:r>
        <w:rPr>
          <w:rFonts w:hint="eastAsia" w:ascii="宋体" w:hAnsi="宋体" w:eastAsia="宋体" w:cs="宋体"/>
          <w:sz w:val="21"/>
          <w:szCs w:val="21"/>
        </w:rPr>
        <w:t>1)多页表格</w:t>
      </w:r>
      <w:bookmarkEnd w:id="17"/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点工具栏的“多页式表格”按钮，可弹出“多页式表格”窗口。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35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drawing>
          <wp:inline distT="0" distB="0" distL="114300" distR="114300">
            <wp:extent cx="5270500" cy="1247775"/>
            <wp:effectExtent l="0" t="0" r="2540" b="1905"/>
            <wp:docPr id="1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多页式表格是用来记录测量数据的表格。它可以将多次测量的结果以表格的形式保存下来，便于浏览数据以及前后结果的比较。其记录的信息包括全部选定测量通道的数据、测量时间工程信息等内容。如下图所示。</w:t>
      </w:r>
    </w:p>
    <w:p>
      <w:pPr>
        <w:pStyle w:val="1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18" w:name="_Toc290472678"/>
      <w:r>
        <w:rPr>
          <w:rFonts w:hint="eastAsia" w:ascii="宋体" w:hAnsi="宋体" w:eastAsia="宋体" w:cs="宋体"/>
          <w:sz w:val="21"/>
          <w:szCs w:val="21"/>
        </w:rPr>
        <w:t>2)单页表格</w:t>
      </w:r>
      <w:bookmarkEnd w:id="18"/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点工具栏的“单页式表格”按钮，可弹出“单页式表格”窗口。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单页式表格可以将一次测量的数据在一个表格中显示法出来。在测量通道较多时，能够观察到全部通道的数据。如下图所示。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drawing>
          <wp:inline distT="0" distB="0" distL="114300" distR="114300">
            <wp:extent cx="5295265" cy="923290"/>
            <wp:effectExtent l="0" t="0" r="8255" b="6350"/>
            <wp:docPr id="24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5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9526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其中红颜色的数字表示其数据超过设置的报警上下限。</w:t>
      </w:r>
    </w:p>
    <w:p>
      <w:pPr>
        <w:pStyle w:val="1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19" w:name="_Toc290472679"/>
      <w:r>
        <w:rPr>
          <w:rFonts w:hint="eastAsia" w:ascii="宋体" w:hAnsi="宋体" w:eastAsia="宋体" w:cs="宋体"/>
          <w:sz w:val="21"/>
          <w:szCs w:val="21"/>
        </w:rPr>
        <w:t>3)时间曲线</w:t>
      </w:r>
      <w:bookmarkEnd w:id="19"/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点工具栏的“时间曲线”按钮，可弹出“时间曲线”窗口。用来描述选定的通道在多次扫描测量过程中，测量参数随时间变化规律的曲线。如下图所示。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drawing>
          <wp:inline distT="0" distB="0" distL="114300" distR="114300">
            <wp:extent cx="4652010" cy="1876425"/>
            <wp:effectExtent l="0" t="0" r="11430" b="13335"/>
            <wp:docPr id="33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6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65201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另外也可以将多个通道的测量数据放在一个图形上显示，方法是在视图上按下鼠标右键，选择“设置”就可弹出设置对话框，下图中就是将“1-1”、“1-2”、“1-3”、“1-5”这几个通道放在一起显示。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drawing>
          <wp:inline distT="0" distB="0" distL="114300" distR="114300">
            <wp:extent cx="2250440" cy="2164080"/>
            <wp:effectExtent l="0" t="0" r="5080" b="0"/>
            <wp:docPr id="23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7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25044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4)应变花表格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显示应变花表格前先要设置应变花,选择”设置”菜单下的”设置应变花”可弹出设置窗口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drawing>
          <wp:inline distT="0" distB="0" distL="114300" distR="114300">
            <wp:extent cx="5276215" cy="2282825"/>
            <wp:effectExtent l="0" t="0" r="12065" b="3175"/>
            <wp:docPr id="13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8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228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可选择”添加” “修改” “删除”应变花,也可将应变花设置参数导出,再在需要时直接导入.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5276850" cy="925195"/>
            <wp:effectExtent l="0" t="0" r="11430" b="4445"/>
            <wp:docPr id="36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9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5)应变花曲线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用于显示设置应变花的时程曲线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4546600" cy="2292985"/>
            <wp:effectExtent l="0" t="0" r="10160" b="8255"/>
            <wp:docPr id="31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0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546600" cy="22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20" w:name="_Toc290472680"/>
      <w:r>
        <w:rPr>
          <w:rFonts w:hint="eastAsia" w:ascii="宋体" w:hAnsi="宋体" w:eastAsia="宋体" w:cs="宋体"/>
          <w:sz w:val="21"/>
          <w:szCs w:val="21"/>
        </w:rPr>
        <w:t>7、设置采集方式及采集参数</w:t>
      </w:r>
      <w:bookmarkEnd w:id="2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根据实际应用场合的不同可以选择不同的采集方式，在右侧的工具栏进行选择。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drawing>
          <wp:inline distT="0" distB="0" distL="114300" distR="114300">
            <wp:extent cx="1295400" cy="2885440"/>
            <wp:effectExtent l="0" t="0" r="0" b="10160"/>
            <wp:docPr id="38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1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8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21" w:name="_Toc290472681"/>
      <w:r>
        <w:rPr>
          <w:rFonts w:hint="eastAsia" w:ascii="宋体" w:hAnsi="宋体" w:eastAsia="宋体" w:cs="宋体"/>
          <w:sz w:val="21"/>
          <w:szCs w:val="21"/>
        </w:rPr>
        <w:t>1)试采集</w:t>
      </w:r>
      <w:bookmarkEnd w:id="2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"试采集" 供系统检测时使用，开始测量前一般先选择试采集，考察测量的结果是否正常由此判断系统是否正常，测量数据计算机不保存。</w:t>
      </w:r>
    </w:p>
    <w:p>
      <w:pPr>
        <w:pStyle w:val="1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22" w:name="_Toc290472682"/>
      <w:r>
        <w:rPr>
          <w:rFonts w:hint="eastAsia" w:ascii="宋体" w:hAnsi="宋体" w:eastAsia="宋体" w:cs="宋体"/>
          <w:sz w:val="21"/>
          <w:szCs w:val="21"/>
        </w:rPr>
        <w:t>2)单次采集</w:t>
      </w:r>
      <w:bookmarkEnd w:id="2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"单次采集"供手动测量用，进行一次采集后，数据将保存到计算机中，并停止采集。</w:t>
      </w:r>
    </w:p>
    <w:p>
      <w:pPr>
        <w:pStyle w:val="1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23" w:name="_Toc290472683"/>
      <w:r>
        <w:rPr>
          <w:rFonts w:hint="eastAsia" w:ascii="宋体" w:hAnsi="宋体" w:eastAsia="宋体" w:cs="宋体"/>
          <w:sz w:val="21"/>
          <w:szCs w:val="21"/>
        </w:rPr>
        <w:t>3)定时采集</w:t>
      </w:r>
      <w:bookmarkEnd w:id="2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定时采集是应变仪每隔一段时间进行一次扫描测量。通过设置定时时间间隔，计算机能自动地每隔一段时间扫描测量一次，测量的结果自动保存，直到用户停止采集。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1288415" cy="1295400"/>
            <wp:effectExtent l="0" t="0" r="6985" b="0"/>
            <wp:docPr id="37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2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2884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24" w:name="_Toc290472684"/>
      <w:r>
        <w:rPr>
          <w:rFonts w:hint="eastAsia" w:ascii="宋体" w:hAnsi="宋体" w:eastAsia="宋体" w:cs="宋体"/>
          <w:sz w:val="21"/>
          <w:szCs w:val="21"/>
        </w:rPr>
        <w:t>4)连续采集</w:t>
      </w:r>
      <w:bookmarkEnd w:id="2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这里一次采集结束后立即进行下一次采集，这样可以在最短的时间内采集到尽可能多的数据，可在观察信号较快变化时使用。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25" w:name="_Toc290472685"/>
      <w:r>
        <w:rPr>
          <w:rFonts w:hint="eastAsia" w:ascii="宋体" w:hAnsi="宋体" w:eastAsia="宋体" w:cs="宋体"/>
          <w:sz w:val="21"/>
          <w:szCs w:val="21"/>
        </w:rPr>
        <w:t>8、开始采集</w:t>
      </w:r>
      <w:bookmarkEnd w:id="2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在设置好采集方式后，按工具栏的“开始采集”，就开始测量了。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drawing>
          <wp:inline distT="0" distB="0" distL="114300" distR="114300">
            <wp:extent cx="1184910" cy="413385"/>
            <wp:effectExtent l="0" t="0" r="3810" b="13335"/>
            <wp:docPr id="40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3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26" w:name="_Toc290472686"/>
      <w:r>
        <w:rPr>
          <w:rFonts w:hint="eastAsia" w:ascii="宋体" w:hAnsi="宋体" w:eastAsia="宋体" w:cs="宋体"/>
          <w:sz w:val="21"/>
          <w:szCs w:val="21"/>
        </w:rPr>
        <w:t>9、停止采集</w:t>
      </w:r>
      <w:bookmarkEnd w:id="2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果选择的采集方式是“平衡”、“试采集”或“单次采集”，点“开始采集”，一次采集完成后会自动停止采集。当选择的采集方式是“定时采集”、“连续采集”时，点“开始采集“后，控制软件会一直会处于采集状态，这时需要按工具栏的“停止采无数”按钮，才能停止采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1145540" cy="381635"/>
            <wp:effectExtent l="0" t="0" r="12700" b="14605"/>
            <wp:docPr id="46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34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27" w:name="_Toc290472687"/>
      <w:r>
        <w:rPr>
          <w:rFonts w:hint="eastAsia" w:ascii="宋体" w:hAnsi="宋体" w:eastAsia="宋体" w:cs="宋体"/>
          <w:sz w:val="21"/>
          <w:szCs w:val="21"/>
        </w:rPr>
        <w:t>三、离线采集和离线管理</w:t>
      </w:r>
      <w:bookmarkEnd w:id="2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WKD</w:t>
      </w:r>
      <w:r>
        <w:rPr>
          <w:rFonts w:hint="eastAsia" w:ascii="宋体" w:hAnsi="宋体" w:eastAsia="宋体" w:cs="宋体"/>
          <w:sz w:val="21"/>
          <w:szCs w:val="21"/>
        </w:rPr>
        <w:t>3812支持离线采集，可将采集的数据保存在仪器的ＦＬＡＳＨ中，需要时下载到计算机中进行分析。</w:t>
      </w:r>
    </w:p>
    <w:p>
      <w:pPr>
        <w:pStyle w:val="3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28" w:name="_Toc290472688"/>
      <w:r>
        <w:rPr>
          <w:rFonts w:hint="eastAsia" w:ascii="宋体" w:hAnsi="宋体" w:eastAsia="宋体" w:cs="宋体"/>
          <w:sz w:val="21"/>
          <w:szCs w:val="21"/>
        </w:rPr>
        <w:t>离线采集前的准备</w:t>
      </w:r>
      <w:bookmarkEnd w:id="28"/>
    </w:p>
    <w:p>
      <w:pPr>
        <w:pStyle w:val="1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29" w:name="_Toc290472689"/>
      <w:r>
        <w:rPr>
          <w:rFonts w:hint="eastAsia" w:ascii="宋体" w:hAnsi="宋体" w:eastAsia="宋体" w:cs="宋体"/>
          <w:sz w:val="21"/>
          <w:szCs w:val="21"/>
        </w:rPr>
        <w:t>方式１：直接设置参数</w:t>
      </w:r>
      <w:bookmarkEnd w:id="2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重新设置各通道的参数，并进行通道平衡（同上面在线采集方式）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1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30" w:name="_Toc290472690"/>
      <w:r>
        <w:rPr>
          <w:rFonts w:hint="eastAsia" w:ascii="宋体" w:hAnsi="宋体" w:eastAsia="宋体" w:cs="宋体"/>
          <w:sz w:val="21"/>
          <w:szCs w:val="21"/>
        </w:rPr>
        <w:t>方式２：导入参数</w:t>
      </w:r>
      <w:bookmarkEnd w:id="3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可以择导入以前测量文件的参数和平衡结果。选择工具栏“导入参数”按钮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726055" cy="365760"/>
            <wp:effectExtent l="0" t="0" r="1905" b="0"/>
            <wp:docPr id="39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7260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4250690" cy="3210560"/>
            <wp:effectExtent l="0" t="0" r="1270" b="5080"/>
            <wp:docPr id="34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6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250690" cy="321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可将导入文件的通道参数和平衡结果加载进来，不需要再进行参数设置和平衡操作。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31" w:name="_Toc290472691"/>
      <w:r>
        <w:rPr>
          <w:rFonts w:hint="eastAsia" w:ascii="宋体" w:hAnsi="宋体" w:eastAsia="宋体" w:cs="宋体"/>
          <w:sz w:val="21"/>
          <w:szCs w:val="21"/>
        </w:rPr>
        <w:t>2、离线采集</w:t>
      </w:r>
      <w:bookmarkEnd w:id="3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点“控制”菜单下的“离线采集”子菜单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设置离线采集的参数，包括定时间隔、测量次数和文件名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4753610" cy="2047875"/>
            <wp:effectExtent l="0" t="0" r="1270" b="9525"/>
            <wp:docPr id="35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7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75361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如果是长期监测，可以设置一个比较大的“测量次数”，中途需要取数时，直接从应变仪下载数据，而不用停止采集。</w:t>
      </w:r>
    </w:p>
    <w:p>
      <w:pPr>
        <w:pStyle w:val="3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32" w:name="_Toc290472692"/>
      <w:r>
        <w:rPr>
          <w:rFonts w:hint="eastAsia" w:ascii="宋体" w:hAnsi="宋体" w:eastAsia="宋体" w:cs="宋体"/>
          <w:sz w:val="21"/>
          <w:szCs w:val="21"/>
        </w:rPr>
        <w:t>脱机数据管理</w:t>
      </w:r>
      <w:bookmarkEnd w:id="32"/>
    </w:p>
    <w:p>
      <w:pPr>
        <w:pStyle w:val="2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点“控制”菜单下的“离线管理”子菜单</w:t>
      </w:r>
    </w:p>
    <w:p>
      <w:pPr>
        <w:pStyle w:val="2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711450" cy="374015"/>
            <wp:effectExtent l="0" t="0" r="1270" b="6985"/>
            <wp:docPr id="44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38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71145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可以将离线采集的数据下载到计算机指定的存盘路径下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3847465" cy="4382135"/>
            <wp:effectExtent l="0" t="0" r="8255" b="6985"/>
            <wp:docPr id="41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9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847465" cy="438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可通过软件打开离线采集的数据。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33" w:name="_Toc290472693"/>
      <w:r>
        <w:rPr>
          <w:rFonts w:hint="eastAsia" w:ascii="宋体" w:hAnsi="宋体" w:eastAsia="宋体" w:cs="宋体"/>
          <w:sz w:val="21"/>
          <w:szCs w:val="21"/>
        </w:rPr>
        <w:t>四、其它</w:t>
      </w:r>
      <w:bookmarkEnd w:id="33"/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34" w:name="_Toc290472694"/>
      <w:r>
        <w:rPr>
          <w:rFonts w:hint="eastAsia" w:ascii="宋体" w:hAnsi="宋体" w:eastAsia="宋体" w:cs="宋体"/>
          <w:sz w:val="21"/>
          <w:szCs w:val="21"/>
        </w:rPr>
        <w:t>1、继续测量</w:t>
      </w:r>
      <w:bookmarkEnd w:id="34"/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本系统可以通过打开以前测量的文件，完全恢复当时测量参数和平衡结果，并且新测量的数据仍保存在打开的文件中。</w:t>
      </w:r>
    </w:p>
    <w:p>
      <w:pPr>
        <w:pStyle w:val="1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35" w:name="_Toc290472695"/>
      <w:r>
        <w:rPr>
          <w:rFonts w:hint="eastAsia" w:ascii="宋体" w:hAnsi="宋体" w:eastAsia="宋体" w:cs="宋体"/>
          <w:sz w:val="21"/>
          <w:szCs w:val="21"/>
        </w:rPr>
        <w:t>1）打开继续测量的文件</w:t>
      </w:r>
      <w:bookmarkEnd w:id="35"/>
    </w:p>
    <w:p>
      <w:pPr>
        <w:pStyle w:val="1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36" w:name="_Toc290472696"/>
      <w:r>
        <w:rPr>
          <w:rFonts w:hint="eastAsia" w:ascii="宋体" w:hAnsi="宋体" w:eastAsia="宋体" w:cs="宋体"/>
          <w:sz w:val="21"/>
          <w:szCs w:val="21"/>
        </w:rPr>
        <w:t>2）选“继续测量”</w:t>
      </w:r>
      <w:bookmarkEnd w:id="36"/>
    </w:p>
    <w:p>
      <w:pPr>
        <w:pStyle w:val="1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701925" cy="398145"/>
            <wp:effectExtent l="0" t="0" r="10795" b="13335"/>
            <wp:docPr id="42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0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701925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这里会将文件中的参数传入到仪器，自动进行设置。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21"/>
          <w:rFonts w:hint="eastAsia" w:ascii="宋体" w:hAnsi="宋体" w:eastAsia="宋体" w:cs="宋体"/>
          <w:b/>
          <w:bCs w:val="0"/>
          <w:sz w:val="21"/>
          <w:szCs w:val="21"/>
        </w:rPr>
      </w:pPr>
      <w:bookmarkStart w:id="37" w:name="_Toc290472697"/>
      <w:r>
        <w:rPr>
          <w:rFonts w:hint="eastAsia" w:ascii="宋体" w:hAnsi="宋体" w:eastAsia="宋体" w:cs="宋体"/>
          <w:sz w:val="21"/>
          <w:szCs w:val="21"/>
        </w:rPr>
        <w:t>2、</w:t>
      </w:r>
      <w:r>
        <w:rPr>
          <w:rStyle w:val="21"/>
          <w:rFonts w:hint="eastAsia" w:ascii="宋体" w:hAnsi="宋体" w:eastAsia="宋体" w:cs="宋体"/>
          <w:b/>
          <w:bCs w:val="0"/>
          <w:sz w:val="21"/>
          <w:szCs w:val="21"/>
        </w:rPr>
        <w:t>后处理</w:t>
      </w:r>
      <w:bookmarkEnd w:id="37"/>
      <w:r>
        <w:rPr>
          <w:rStyle w:val="21"/>
          <w:rFonts w:hint="eastAsia" w:ascii="宋体" w:hAnsi="宋体" w:eastAsia="宋体" w:cs="宋体"/>
          <w:b/>
          <w:bCs w:val="0"/>
          <w:sz w:val="21"/>
          <w:szCs w:val="21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采集完成后，采集的结果一般以两种形式显示出来，一个是数据，一个是图象，可以分别将其保存。</w:t>
      </w:r>
    </w:p>
    <w:p>
      <w:pPr>
        <w:pStyle w:val="1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38" w:name="_Toc290472698"/>
      <w:r>
        <w:rPr>
          <w:rFonts w:hint="eastAsia" w:ascii="宋体" w:hAnsi="宋体" w:eastAsia="宋体" w:cs="宋体"/>
          <w:sz w:val="21"/>
          <w:szCs w:val="21"/>
        </w:rPr>
        <w:t>1) 保存图象</w:t>
      </w:r>
      <w:bookmarkEnd w:id="38"/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选择“输出”菜单下的“复制到剪切板”将图象内容复制到剪切板，在其它地方可以将图象“粘贴”过去，或选择“另存为BMP文件”菜单直接保存为BMP文件。</w:t>
      </w:r>
    </w:p>
    <w:p>
      <w:pPr>
        <w:pStyle w:val="1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39" w:name="_Toc290472699"/>
      <w:r>
        <w:rPr>
          <w:rFonts w:hint="eastAsia" w:ascii="宋体" w:hAnsi="宋体" w:eastAsia="宋体" w:cs="宋体"/>
          <w:sz w:val="21"/>
          <w:szCs w:val="21"/>
        </w:rPr>
        <w:t>2) 数据格式转化</w:t>
      </w:r>
      <w:bookmarkEnd w:id="3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应变仪保存的数据是二进制格式的，通过软件中的“打开”可以将数据及相应的波形显示出来，如果要将数据导入到其它软件中使用或直接导入到EXCEL中使用时，可选择“输出”菜单下的“另存数据为文本格式”或“另存文件为EXCEL格式”。</w:t>
      </w:r>
    </w:p>
    <w:p>
      <w:pPr>
        <w:pStyle w:val="1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40" w:name="_Toc290472700"/>
      <w:r>
        <w:rPr>
          <w:rFonts w:hint="eastAsia" w:ascii="宋体" w:hAnsi="宋体" w:eastAsia="宋体" w:cs="宋体"/>
          <w:sz w:val="21"/>
          <w:szCs w:val="21"/>
        </w:rPr>
        <w:t>3) 打开一个已有项目</w:t>
      </w:r>
      <w:bookmarkEnd w:id="4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99060</wp:posOffset>
            </wp:positionV>
            <wp:extent cx="209550" cy="213360"/>
            <wp:effectExtent l="0" t="0" r="3810" b="0"/>
            <wp:wrapNone/>
            <wp:docPr id="43" name="图片 41" descr="o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" descr="open"/>
                    <pic:cNvPicPr>
                      <a:picLocks noChangeAspect="1"/>
                    </pic:cNvPicPr>
                  </pic:nvPicPr>
                  <pic:blipFill>
                    <a:blip r:embed="rId45"/>
                    <a:srcRect r="87059" b="8666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选择菜单项“文件|打开”，或单击工具栏上的“打开”按钮    ，然后通过弹出的“打开项目”对话框选择所需项目。通过打开相应的视图，显示存盘数据或曲线。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ind w:firstLine="422" w:firstLineChars="200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drawing>
          <wp:inline distT="0" distB="0" distL="114300" distR="114300">
            <wp:extent cx="4182110" cy="2955925"/>
            <wp:effectExtent l="0" t="0" r="8890" b="635"/>
            <wp:docPr id="45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1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182110" cy="295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41" w:name="_Toc290472701"/>
      <w:r>
        <w:rPr>
          <w:rFonts w:hint="eastAsia" w:ascii="宋体" w:hAnsi="宋体" w:eastAsia="宋体" w:cs="宋体"/>
          <w:sz w:val="21"/>
          <w:szCs w:val="21"/>
        </w:rPr>
        <w:t>五、主要问题解答</w:t>
      </w:r>
      <w:bookmarkEnd w:id="41"/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42" w:name="_Toc290472702"/>
      <w:r>
        <w:rPr>
          <w:rFonts w:hint="eastAsia" w:ascii="宋体" w:hAnsi="宋体" w:eastAsia="宋体" w:cs="宋体"/>
          <w:sz w:val="21"/>
          <w:szCs w:val="21"/>
        </w:rPr>
        <w:t>1、为什么联机时找不到应变仪?</w:t>
      </w:r>
      <w:bookmarkEnd w:id="4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可能有如下几个方面的原因：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驱动程序没有安装好。检查的方法是打开设备管理器的“端口（COM和LPT）”下面没有以USB Serial Port开头的项目，如下图所示，表示设备驱动没有安装好。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drawing>
          <wp:inline distT="0" distB="0" distL="114300" distR="114300">
            <wp:extent cx="4728845" cy="2032000"/>
            <wp:effectExtent l="0" t="0" r="10795" b="10160"/>
            <wp:docPr id="3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42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728845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连接问题：可能有以下问题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a）USB接口与计算机与仪器连接是否正常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b）仪器之间串口线是否连接正常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c）应变仪的电源是否打开。</w:t>
      </w:r>
    </w:p>
    <w:p>
      <w:pPr>
        <w:pStyle w:val="18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pStyle w:val="18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pStyle w:val="18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pStyle w:val="18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pStyle w:val="18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pStyle w:val="18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pStyle w:val="18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pStyle w:val="18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pStyle w:val="18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pStyle w:val="18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pStyle w:val="18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pStyle w:val="18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pStyle w:val="18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pStyle w:val="18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pStyle w:val="18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pStyle w:val="18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pStyle w:val="18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pStyle w:val="18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pStyle w:val="18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pStyle w:val="18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pStyle w:val="18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pStyle w:val="18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pStyle w:val="18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pStyle w:val="18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567" w:footer="56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50"/>
    <w:family w:val="roman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Theme="minorEastAsia" w:hAnsiTheme="minorEastAsia" w:eastAsiaTheme="minorEastAsia" w:cstheme="minorEastAsia"/>
        <w:kern w:val="0"/>
        <w:sz w:val="15"/>
        <w:szCs w:val="15"/>
      </w:rPr>
    </w:pPr>
    <w:r>
      <w:rPr>
        <w:rFonts w:hint="eastAsia" w:asciiTheme="minorEastAsia" w:hAnsiTheme="minorEastAsia" w:cstheme="minorEastAsia"/>
        <w:kern w:val="0"/>
        <w:sz w:val="15"/>
        <w:szCs w:val="15"/>
      </w:rPr>
      <w:t>地址</w:t>
    </w:r>
    <w:r>
      <w:rPr>
        <w:rFonts w:hint="eastAsia" w:asciiTheme="minorEastAsia" w:hAnsiTheme="minorEastAsia" w:eastAsiaTheme="minorEastAsia" w:cstheme="minorEastAsia"/>
        <w:kern w:val="0"/>
        <w:sz w:val="15"/>
        <w:szCs w:val="15"/>
      </w:rPr>
      <w:t>：</w:t>
    </w:r>
    <w:r>
      <w:rPr>
        <w:rFonts w:hint="eastAsia" w:asciiTheme="minorEastAsia" w:hAnsiTheme="minorEastAsia" w:cstheme="minorEastAsia"/>
        <w:kern w:val="0"/>
        <w:sz w:val="15"/>
        <w:szCs w:val="15"/>
      </w:rPr>
      <w:t xml:space="preserve">www.tjweekend.com   </w:t>
    </w:r>
    <w:r>
      <w:rPr>
        <w:rFonts w:hint="eastAsia" w:asciiTheme="minorEastAsia" w:hAnsiTheme="minorEastAsia" w:eastAsiaTheme="minorEastAsia" w:cstheme="minorEastAsia"/>
        <w:kern w:val="0"/>
        <w:sz w:val="15"/>
        <w:szCs w:val="15"/>
      </w:rPr>
      <w:t>邮箱：15152649158@139.com</w:t>
    </w:r>
    <w:r>
      <w:rPr>
        <w:rFonts w:hint="eastAsia" w:asciiTheme="minorEastAsia" w:hAnsiTheme="minorEastAsia" w:cstheme="minorEastAsia"/>
        <w:kern w:val="0"/>
        <w:sz w:val="15"/>
        <w:szCs w:val="15"/>
      </w:rPr>
      <w:t xml:space="preserve">   </w:t>
    </w:r>
    <w:r>
      <w:rPr>
        <w:rFonts w:hint="eastAsia" w:asciiTheme="minorEastAsia" w:hAnsiTheme="minorEastAsia" w:eastAsiaTheme="minorEastAsia" w:cstheme="minorEastAsia"/>
        <w:kern w:val="0"/>
        <w:sz w:val="15"/>
        <w:szCs w:val="15"/>
      </w:rPr>
      <w:t xml:space="preserve">电话：022-58715420   </w:t>
    </w:r>
    <w:r>
      <w:rPr>
        <w:rFonts w:hint="eastAsia" w:asciiTheme="minorEastAsia" w:hAnsiTheme="minorEastAsia" w:cstheme="minorEastAsia"/>
        <w:kern w:val="0"/>
        <w:sz w:val="15"/>
        <w:szCs w:val="15"/>
      </w:rPr>
      <w:t xml:space="preserve">022-83553735   </w:t>
    </w:r>
    <w:r>
      <w:rPr>
        <w:rFonts w:hint="eastAsia" w:asciiTheme="minorEastAsia" w:hAnsiTheme="minorEastAsia" w:eastAsiaTheme="minorEastAsia" w:cstheme="minorEastAsia"/>
        <w:kern w:val="0"/>
        <w:sz w:val="15"/>
        <w:szCs w:val="15"/>
      </w:rPr>
      <w:t>服务热线：18622960528</w:t>
    </w:r>
  </w:p>
  <w:p>
    <w:pPr>
      <w:pStyle w:val="7"/>
    </w:pPr>
    <w:r>
      <w:rPr>
        <w:sz w:val="15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posOffset>2605405</wp:posOffset>
              </wp:positionH>
              <wp:positionV relativeFrom="paragraph">
                <wp:posOffset>20955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15pt;margin-top:1.65pt;height:144pt;width:144pt;mso-position-horizontal-relative:margin;mso-wrap-style:none;z-index:251668480;mso-width-relative:page;mso-height-relative:page;" filled="f" stroked="f" coordsize="21600,21600" o:gfxdata="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9Vi2LNcAAAAJAQAADwAAAAAA&#10;AAABACAAAAAiAAAAZHJzL2Rvd25yZXYueG1sUEsBAhQAFAAAAAgAh07iQMDe54oUAgAAEwQAAA4A&#10;AAAAAAAAAQAgAAAAJg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960" w:firstLineChars="200"/>
      <w:rPr>
        <w:rFonts w:asciiTheme="majorEastAsia" w:hAnsiTheme="majorEastAsia" w:eastAsiaTheme="majorEastAsia" w:cstheme="majorEastAsia"/>
        <w:color w:val="1B3685"/>
        <w:sz w:val="48"/>
        <w:szCs w:val="48"/>
      </w:rPr>
    </w:pPr>
    <w:r>
      <w:rPr>
        <w:rFonts w:hint="eastAsia" w:asciiTheme="majorEastAsia" w:hAnsiTheme="majorEastAsia" w:eastAsiaTheme="majorEastAsia" w:cstheme="majorEastAsia"/>
        <w:color w:val="1B3685"/>
        <w:sz w:val="48"/>
        <w:szCs w:val="4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60960</wp:posOffset>
          </wp:positionH>
          <wp:positionV relativeFrom="page">
            <wp:posOffset>411480</wp:posOffset>
          </wp:positionV>
          <wp:extent cx="527050" cy="539115"/>
          <wp:effectExtent l="0" t="0" r="6350" b="9525"/>
          <wp:wrapNone/>
          <wp:docPr id="11" name="图片 11" descr="威垦德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威垦德-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05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Theme="majorEastAsia" w:hAnsiTheme="majorEastAsia" w:eastAsiaTheme="majorEastAsia" w:cstheme="majorEastAsia"/>
        <w:color w:val="1B3685"/>
        <w:sz w:val="48"/>
        <w:szCs w:val="48"/>
      </w:rPr>
      <w:t>天津威恳德测控设备技术有限公司</w:t>
    </w:r>
  </w:p>
  <w:p>
    <w:pPr>
      <w:pStyle w:val="8"/>
      <w:pBdr>
        <w:bottom w:val="single" w:color="auto" w:sz="4" w:space="1"/>
      </w:pBdr>
      <w:ind w:firstLine="1260" w:firstLineChars="700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0615"/>
          <wp:effectExtent l="0" t="0" r="13970" b="6985"/>
          <wp:wrapNone/>
          <wp:docPr id="14" name="WordPictureWatermark152130" descr="水印底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WordPictureWatermark152130" descr="水印底标"/>
                  <pic:cNvPicPr>
                    <a:picLocks noChangeAspect="1"/>
                  </pic:cNvPicPr>
                </pic:nvPicPr>
                <pic:blipFill>
                  <a:blip r:embed="rId2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46061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Theme="majorEastAsia" w:hAnsiTheme="majorEastAsia" w:eastAsiaTheme="majorEastAsia" w:cstheme="majorEastAsia"/>
        <w:color w:val="1B3685"/>
        <w:szCs w:val="18"/>
      </w:rPr>
      <w:t>Tian Jin Weekend Measurement and control equipment technology CO.,LTD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33752"/>
    <w:multiLevelType w:val="multilevel"/>
    <w:tmpl w:val="47C33752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D0416C"/>
    <w:multiLevelType w:val="multilevel"/>
    <w:tmpl w:val="5DD0416C"/>
    <w:lvl w:ilvl="0" w:tentative="0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C06D2E"/>
    <w:multiLevelType w:val="multilevel"/>
    <w:tmpl w:val="6FC06D2E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B2D82"/>
    <w:rsid w:val="000158EF"/>
    <w:rsid w:val="003E21E9"/>
    <w:rsid w:val="00404BC4"/>
    <w:rsid w:val="004425FC"/>
    <w:rsid w:val="00667611"/>
    <w:rsid w:val="00827182"/>
    <w:rsid w:val="008A228C"/>
    <w:rsid w:val="008E341F"/>
    <w:rsid w:val="00986733"/>
    <w:rsid w:val="00A85F7D"/>
    <w:rsid w:val="00B246D8"/>
    <w:rsid w:val="00B51CE7"/>
    <w:rsid w:val="00E11A1F"/>
    <w:rsid w:val="01161B27"/>
    <w:rsid w:val="05917BB2"/>
    <w:rsid w:val="097E3E74"/>
    <w:rsid w:val="098A1450"/>
    <w:rsid w:val="0A2E4827"/>
    <w:rsid w:val="0BC049A8"/>
    <w:rsid w:val="0C616EE2"/>
    <w:rsid w:val="12E62B5C"/>
    <w:rsid w:val="15492655"/>
    <w:rsid w:val="191647D2"/>
    <w:rsid w:val="1AE61BFD"/>
    <w:rsid w:val="1B57630E"/>
    <w:rsid w:val="1C4807CD"/>
    <w:rsid w:val="1DC319AD"/>
    <w:rsid w:val="234F27B9"/>
    <w:rsid w:val="235B404F"/>
    <w:rsid w:val="2AA709B3"/>
    <w:rsid w:val="2B957F33"/>
    <w:rsid w:val="2C1B1ACD"/>
    <w:rsid w:val="344D38C5"/>
    <w:rsid w:val="34B53833"/>
    <w:rsid w:val="3A2B3AF9"/>
    <w:rsid w:val="3A803EF7"/>
    <w:rsid w:val="3AE270B7"/>
    <w:rsid w:val="3DDA1305"/>
    <w:rsid w:val="437517F6"/>
    <w:rsid w:val="464B2D82"/>
    <w:rsid w:val="479E4FC2"/>
    <w:rsid w:val="4AE46036"/>
    <w:rsid w:val="4CC46998"/>
    <w:rsid w:val="4FC259EC"/>
    <w:rsid w:val="52492845"/>
    <w:rsid w:val="540D50E7"/>
    <w:rsid w:val="582266EB"/>
    <w:rsid w:val="58306165"/>
    <w:rsid w:val="59F7479A"/>
    <w:rsid w:val="5BB11A04"/>
    <w:rsid w:val="5C6F40FF"/>
    <w:rsid w:val="5C7C39E3"/>
    <w:rsid w:val="5E671546"/>
    <w:rsid w:val="613117D1"/>
    <w:rsid w:val="61AC237A"/>
    <w:rsid w:val="69DF18ED"/>
    <w:rsid w:val="6EB77EFC"/>
    <w:rsid w:val="746400A2"/>
    <w:rsid w:val="7A9E42B9"/>
    <w:rsid w:val="7B946DC6"/>
    <w:rsid w:val="7C7B0C4C"/>
    <w:rsid w:val="7D157E05"/>
    <w:rsid w:val="7D5C0785"/>
    <w:rsid w:val="7D9E0986"/>
    <w:rsid w:val="7F14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ind w:firstLine="435"/>
    </w:pPr>
    <w:rPr>
      <w:rFonts w:ascii="仿宋_GB2312" w:hAnsi="宋体" w:eastAsia="仿宋_GB2312"/>
      <w:sz w:val="28"/>
    </w:rPr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1"/>
    <w:basedOn w:val="1"/>
    <w:next w:val="1"/>
    <w:qFormat/>
    <w:uiPriority w:val="39"/>
    <w:pPr>
      <w:tabs>
        <w:tab w:val="right" w:leader="dot" w:pos="8296"/>
      </w:tabs>
      <w:jc w:val="center"/>
    </w:pPr>
  </w:style>
  <w:style w:type="paragraph" w:styleId="10">
    <w:name w:val="toc 2"/>
    <w:basedOn w:val="1"/>
    <w:next w:val="1"/>
    <w:qFormat/>
    <w:uiPriority w:val="39"/>
    <w:pPr>
      <w:tabs>
        <w:tab w:val="right" w:leader="dot" w:pos="8296"/>
      </w:tabs>
      <w:spacing w:line="480" w:lineRule="auto"/>
      <w:ind w:left="420" w:leftChars="200"/>
      <w:jc w:val="center"/>
    </w:pPr>
    <w:rPr>
      <w:rFonts w:ascii="楷体_GB2312" w:eastAsia="楷体_GB2312"/>
      <w:b/>
      <w:sz w:val="44"/>
      <w:szCs w:val="44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Title"/>
    <w:basedOn w:val="1"/>
    <w:next w:val="1"/>
    <w:qFormat/>
    <w:uiPriority w:val="10"/>
    <w:pPr>
      <w:spacing w:before="240" w:after="60"/>
      <w:jc w:val="left"/>
      <w:outlineLvl w:val="0"/>
    </w:pPr>
    <w:rPr>
      <w:rFonts w:ascii="Cambria" w:hAnsi="Cambria" w:eastAsia="仿宋" w:cs="Times New Roman"/>
      <w:b/>
      <w:bCs/>
      <w:sz w:val="30"/>
      <w:szCs w:val="32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5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0">
    <w:name w:val="列出段落"/>
    <w:basedOn w:val="1"/>
    <w:qFormat/>
    <w:uiPriority w:val="34"/>
    <w:pPr>
      <w:ind w:firstLine="420" w:firstLineChars="200"/>
    </w:pPr>
  </w:style>
  <w:style w:type="character" w:customStyle="1" w:styleId="21">
    <w:name w:val="标题 3字符"/>
    <w:link w:val="4"/>
    <w:qFormat/>
    <w:uiPriority w:val="0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0" Type="http://schemas.openxmlformats.org/officeDocument/2006/relationships/fontTable" Target="fontTable.xml"/><Relationship Id="rId5" Type="http://schemas.openxmlformats.org/officeDocument/2006/relationships/theme" Target="theme/theme1.xml"/><Relationship Id="rId49" Type="http://schemas.openxmlformats.org/officeDocument/2006/relationships/numbering" Target="numbering.xml"/><Relationship Id="rId48" Type="http://schemas.openxmlformats.org/officeDocument/2006/relationships/customXml" Target="../customXml/item1.xml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jpe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footer" Target="footer1.xml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header" Target="header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362</Characters>
  <Lines>3</Lines>
  <Paragraphs>1</Paragraphs>
  <TotalTime>4</TotalTime>
  <ScaleCrop>false</ScaleCrop>
  <LinksUpToDate>false</LinksUpToDate>
  <CharactersWithSpaces>424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2019-01-16T08:23:00Z</dcterms:created>
  <dc:creator>Administrator</dc:creator>
  <cp:lastModifiedBy>「Tong"</cp:lastModifiedBy>
  <dcterms:modified xsi:type="dcterms:W3CDTF">2019-04-29T03:23:42Z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  <property fmtid="{D5CDD505-2E9C-101B-9397-08002B2CF9AE}" pid="3" name="KSORubyTemplateID" linkTarget="0">
    <vt:lpwstr>6</vt:lpwstr>
  </property>
</Properties>
</file>